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sz w:val="20"/>
        </w:rPr>
        <w:t>ĐỀ 1</w:t>
      </w:r>
    </w:p>
    <w:p>
      <w:pPr>
        <w:spacing w:after="0"/>
        <w:jc w:val="center"/>
      </w:pPr>
      <w:r>
        <w:rPr>
          <w:b/>
          <w:sz w:val="24"/>
        </w:rPr>
        <w:t>MA TRẬN ĐỀ KIỂM TRA MÔN TOÁN GIỮA KỲ I – LỚP 4</w:t>
      </w:r>
    </w:p>
    <w:p>
      <w:pPr>
        <w:spacing w:after="0"/>
        <w:jc w:val="center"/>
      </w:pPr>
      <w:r>
        <w:rPr>
          <w:b/>
          <w:sz w:val="20"/>
        </w:rPr>
        <w:t>NĂM HỌC: 2026–2027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</w:tblGrid>
      <w:tr>
        <w:tc>
          <w:tcPr>
            <w:tcW w:type="dxa" w:w="1162"/>
            <w:vMerge w:val="restart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Cấu trúc</w:t>
            </w:r>
          </w:p>
        </w:tc>
        <w:tc>
          <w:tcPr>
            <w:tcW w:type="dxa" w:w="3685"/>
            <w:vMerge w:val="restart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hAnsi="Times New Roman"/>
                <w:b/>
                <w:sz w:val="16"/>
              </w:rPr>
              <w:t>Nội dung kiến thức</w:t>
            </w:r>
          </w:p>
        </w:tc>
        <w:tc>
          <w:tcPr>
            <w:tcW w:type="dxa" w:w="992"/>
            <w:vMerge w:val="restart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Số câu</w:t>
              <w:br/>
              <w:t>và số điểm</w:t>
            </w:r>
          </w:p>
        </w:tc>
        <w:tc>
          <w:tcPr>
            <w:tcW w:type="dxa" w:w="1758"/>
            <w:gridSpan w:val="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Mức 1</w:t>
              <w:br/>
              <w:t>(Nhận biết)</w:t>
            </w:r>
          </w:p>
        </w:tc>
        <w:tc>
          <w:tcPr>
            <w:tcW w:type="dxa" w:w="1758"/>
            <w:gridSpan w:val="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Mức 2</w:t>
              <w:br/>
              <w:t>(Thông hiểu)</w:t>
            </w:r>
          </w:p>
        </w:tc>
        <w:tc>
          <w:tcPr>
            <w:tcW w:type="dxa" w:w="1758"/>
            <w:gridSpan w:val="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Mức 3</w:t>
              <w:br/>
              <w:t>(Vận dụng)</w:t>
            </w:r>
          </w:p>
        </w:tc>
        <w:tc>
          <w:tcPr>
            <w:tcW w:type="dxa" w:w="1758"/>
            <w:gridSpan w:val="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Tổng cộng</w:t>
            </w:r>
          </w:p>
        </w:tc>
      </w:tr>
      <w:tr>
        <w:tc>
          <w:tcPr>
            <w:tcW w:type="dxa" w:w="1162"/>
            <w:vMerge/>
            <w:vAlign w:val="center"/>
          </w:tcPr>
          <w:p/>
        </w:tc>
        <w:tc>
          <w:tcPr>
            <w:tcW w:type="dxa" w:w="3685"/>
            <w:vMerge/>
            <w:vAlign w:val="center"/>
          </w:tcPr>
          <w:p/>
        </w:tc>
        <w:tc>
          <w:tcPr>
            <w:tcW w:type="dxa" w:w="992"/>
            <w:vMerge/>
            <w:vAlign w:val="center"/>
          </w:tcPr>
          <w:p/>
        </w:tc>
        <w:tc>
          <w:tcPr>
            <w:tcW w:type="dxa" w:w="879"/>
            <w:vMerge w:val="restart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TN</w:t>
            </w:r>
          </w:p>
        </w:tc>
        <w:tc>
          <w:tcPr>
            <w:tcW w:type="dxa" w:w="879"/>
            <w:vMerge w:val="restart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TL</w:t>
            </w:r>
          </w:p>
        </w:tc>
        <w:tc>
          <w:tcPr>
            <w:tcW w:type="dxa" w:w="879"/>
            <w:vMerge w:val="restart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TN</w:t>
            </w:r>
          </w:p>
        </w:tc>
        <w:tc>
          <w:tcPr>
            <w:tcW w:type="dxa" w:w="879"/>
            <w:vMerge w:val="restart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TL</w:t>
            </w:r>
          </w:p>
        </w:tc>
        <w:tc>
          <w:tcPr>
            <w:tcW w:type="dxa" w:w="879"/>
            <w:vMerge w:val="restart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TN</w:t>
            </w:r>
          </w:p>
        </w:tc>
        <w:tc>
          <w:tcPr>
            <w:tcW w:type="dxa" w:w="879"/>
            <w:vMerge w:val="restart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TL</w:t>
            </w:r>
          </w:p>
        </w:tc>
        <w:tc>
          <w:tcPr>
            <w:tcW w:type="dxa" w:w="879"/>
            <w:vMerge w:val="restart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TN</w:t>
            </w:r>
          </w:p>
        </w:tc>
        <w:tc>
          <w:tcPr>
            <w:tcW w:type="dxa" w:w="879"/>
            <w:vMerge w:val="restart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TL</w:t>
            </w:r>
          </w:p>
        </w:tc>
      </w:tr>
      <w:tr>
        <w:tc>
          <w:tcPr>
            <w:tcW w:type="dxa" w:w="1162"/>
            <w:vMerge/>
            <w:vAlign w:val="center"/>
          </w:tcPr>
          <w:p/>
        </w:tc>
        <w:tc>
          <w:tcPr>
            <w:tcW w:type="dxa" w:w="3685"/>
            <w:vMerge/>
            <w:vAlign w:val="center"/>
          </w:tcPr>
          <w:p/>
        </w:tc>
        <w:tc>
          <w:tcPr>
            <w:tcW w:type="dxa" w:w="992"/>
            <w:vMerge/>
            <w:vAlign w:val="center"/>
          </w:tcPr>
          <w:p/>
        </w:tc>
        <w:tc>
          <w:tcPr>
            <w:tcW w:type="dxa" w:w="879"/>
            <w:vMerge/>
            <w:vAlign w:val="center"/>
          </w:tcPr>
          <w:p/>
        </w:tc>
        <w:tc>
          <w:tcPr>
            <w:tcW w:type="dxa" w:w="879"/>
            <w:vMerge/>
            <w:vAlign w:val="center"/>
          </w:tcPr>
          <w:p/>
        </w:tc>
        <w:tc>
          <w:tcPr>
            <w:tcW w:type="dxa" w:w="879"/>
            <w:vMerge/>
            <w:vAlign w:val="center"/>
          </w:tcPr>
          <w:p/>
        </w:tc>
        <w:tc>
          <w:tcPr>
            <w:tcW w:type="dxa" w:w="879"/>
            <w:vMerge/>
            <w:vAlign w:val="center"/>
          </w:tcPr>
          <w:p/>
        </w:tc>
        <w:tc>
          <w:tcPr>
            <w:tcW w:type="dxa" w:w="879"/>
            <w:vMerge/>
            <w:vAlign w:val="center"/>
          </w:tcPr>
          <w:p/>
        </w:tc>
        <w:tc>
          <w:tcPr>
            <w:tcW w:type="dxa" w:w="879"/>
            <w:vMerge/>
            <w:vAlign w:val="center"/>
          </w:tcPr>
          <w:p/>
        </w:tc>
        <w:tc>
          <w:tcPr>
            <w:tcW w:type="dxa" w:w="879"/>
            <w:vMerge/>
            <w:vAlign w:val="center"/>
          </w:tcPr>
          <w:p/>
        </w:tc>
        <w:tc>
          <w:tcPr>
            <w:tcW w:type="dxa" w:w="879"/>
            <w:vMerge/>
            <w:vAlign w:val="center"/>
          </w:tcPr>
          <w:p/>
        </w:tc>
      </w:tr>
      <w:tr>
        <w:tc>
          <w:tcPr>
            <w:tcW w:type="dxa" w:w="1162"/>
            <w:vMerge w:val="restart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Số và</w:t>
              <w:br/>
              <w:t>phép tính</w:t>
              <w:br/>
              <w:t>50%</w:t>
            </w:r>
          </w:p>
        </w:tc>
        <w:tc>
          <w:tcPr>
            <w:tcW w:type="dxa" w:w="3685"/>
            <w:vMerge w:val="restart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Số đến 100 000; các phép tính trong phạm vi đã học; so sánh, làm tròn số; bài toán có lời văn.</w:t>
            </w:r>
          </w:p>
        </w:tc>
        <w:tc>
          <w:tcPr>
            <w:tcW w:type="dxa" w:w="992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Số câu</w:t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</w:t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</w:t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</w:tr>
      <w:tr>
        <w:tc>
          <w:tcPr>
            <w:tcW w:type="dxa" w:w="1162"/>
            <w:vMerge/>
            <w:vAlign w:val="center"/>
          </w:tcPr>
          <w:p/>
        </w:tc>
        <w:tc>
          <w:tcPr>
            <w:tcW w:type="dxa" w:w="3685"/>
            <w:vMerge/>
            <w:vAlign w:val="center"/>
          </w:tcPr>
          <w:p/>
        </w:tc>
        <w:tc>
          <w:tcPr>
            <w:tcW w:type="dxa" w:w="992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Câu số</w:t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1,2</w:t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</w:t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</w:t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</w:t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1,2,5</w:t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7,9</w:t>
            </w:r>
          </w:p>
        </w:tc>
      </w:tr>
      <w:tr>
        <w:tc>
          <w:tcPr>
            <w:tcW w:type="dxa" w:w="1162"/>
            <w:vMerge/>
            <w:vAlign w:val="center"/>
          </w:tcPr>
          <w:p/>
        </w:tc>
        <w:tc>
          <w:tcPr>
            <w:tcW w:type="dxa" w:w="3685"/>
            <w:vMerge/>
            <w:vAlign w:val="center"/>
          </w:tcPr>
          <w:p/>
        </w:tc>
        <w:tc>
          <w:tcPr>
            <w:tcW w:type="dxa" w:w="992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Số điểm</w:t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2,0</w:t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1,0</w:t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1,0</w:t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1,0</w:t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3,0</w:t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2,0</w:t>
            </w:r>
          </w:p>
        </w:tc>
      </w:tr>
      <w:tr>
        <w:tc>
          <w:tcPr>
            <w:tcW w:type="dxa" w:w="1162"/>
            <w:vMerge w:val="restart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Hình học và</w:t>
              <w:br/>
              <w:t>Đo lường</w:t>
              <w:br/>
              <w:t>40%</w:t>
            </w:r>
          </w:p>
        </w:tc>
        <w:tc>
          <w:tcPr>
            <w:tcW w:type="dxa" w:w="3685"/>
            <w:vMerge w:val="restart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Đo góc và đơn vị đo góc; góc nhọn, góc tù, góc bẹt; các đơn vị đo lường.</w:t>
            </w:r>
          </w:p>
        </w:tc>
        <w:tc>
          <w:tcPr>
            <w:tcW w:type="dxa" w:w="992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Số câu</w:t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</w:t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</w:t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</w:tr>
      <w:tr>
        <w:tc>
          <w:tcPr>
            <w:tcW w:type="dxa" w:w="1162"/>
            <w:vMerge/>
            <w:vAlign w:val="center"/>
          </w:tcPr>
          <w:p/>
        </w:tc>
        <w:tc>
          <w:tcPr>
            <w:tcW w:type="dxa" w:w="3685"/>
            <w:vMerge/>
            <w:vAlign w:val="center"/>
          </w:tcPr>
          <w:p/>
        </w:tc>
        <w:tc>
          <w:tcPr>
            <w:tcW w:type="dxa" w:w="992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Câu số</w:t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3,4</w:t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</w:t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</w:t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3,4,6</w:t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</w:t>
            </w:r>
          </w:p>
        </w:tc>
      </w:tr>
      <w:tr>
        <w:tc>
          <w:tcPr>
            <w:tcW w:type="dxa" w:w="1162"/>
            <w:vMerge/>
            <w:vAlign w:val="center"/>
          </w:tcPr>
          <w:p/>
        </w:tc>
        <w:tc>
          <w:tcPr>
            <w:tcW w:type="dxa" w:w="3685"/>
            <w:vMerge/>
            <w:vAlign w:val="center"/>
          </w:tcPr>
          <w:p/>
        </w:tc>
        <w:tc>
          <w:tcPr>
            <w:tcW w:type="dxa" w:w="992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Số điểm</w:t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2,0</w:t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1,0</w:t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1,0</w:t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3,0</w:t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1,0</w:t>
            </w:r>
          </w:p>
        </w:tc>
      </w:tr>
      <w:tr>
        <w:tc>
          <w:tcPr>
            <w:tcW w:type="dxa" w:w="1162"/>
            <w:vMerge w:val="restart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Thực hành</w:t>
              <w:br/>
              <w:t>và trải nghiệm</w:t>
              <w:br/>
              <w:t>10%</w:t>
            </w:r>
          </w:p>
        </w:tc>
        <w:tc>
          <w:tcPr>
            <w:tcW w:type="dxa" w:w="3685"/>
            <w:vMerge w:val="restart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Vận dụng kiến thức toán học vào tình huống thực tế; giải quyết vấn đề.</w:t>
            </w:r>
          </w:p>
        </w:tc>
        <w:tc>
          <w:tcPr>
            <w:tcW w:type="dxa" w:w="992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Số câu</w:t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</w:tr>
      <w:tr>
        <w:tc>
          <w:tcPr>
            <w:tcW w:type="dxa" w:w="1162"/>
            <w:vMerge/>
            <w:vAlign w:val="center"/>
          </w:tcPr>
          <w:p/>
        </w:tc>
        <w:tc>
          <w:tcPr>
            <w:tcW w:type="dxa" w:w="3685"/>
            <w:vMerge/>
            <w:vAlign w:val="center"/>
          </w:tcPr>
          <w:p/>
        </w:tc>
        <w:tc>
          <w:tcPr>
            <w:tcW w:type="dxa" w:w="992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Câu số</w:t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</w:t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</w:t>
            </w:r>
          </w:p>
        </w:tc>
      </w:tr>
      <w:tr>
        <w:tc>
          <w:tcPr>
            <w:tcW w:type="dxa" w:w="1162"/>
            <w:vMerge/>
            <w:vAlign w:val="center"/>
          </w:tcPr>
          <w:p/>
        </w:tc>
        <w:tc>
          <w:tcPr>
            <w:tcW w:type="dxa" w:w="3685"/>
            <w:vMerge/>
            <w:vAlign w:val="center"/>
          </w:tcPr>
          <w:p/>
        </w:tc>
        <w:tc>
          <w:tcPr>
            <w:tcW w:type="dxa" w:w="992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Số điểm</w:t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1,0</w:t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1,0</w:t>
            </w:r>
          </w:p>
        </w:tc>
      </w:tr>
      <w:tr>
        <w:tc>
          <w:tcPr>
            <w:tcW w:type="dxa" w:w="4847"/>
            <w:gridSpan w:val="2"/>
            <w:vMerge w:val="restart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Tổng cộng</w:t>
            </w:r>
          </w:p>
        </w:tc>
        <w:tc>
          <w:tcPr>
            <w:tcW w:type="dxa" w:w="992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Số câu</w:t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</w:t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</w:t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</w:t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</w:t>
            </w:r>
          </w:p>
        </w:tc>
        <w:tc>
          <w:tcPr>
            <w:tcW w:type="dxa" w:w="879"/>
            <w:vAlign w:val="center"/>
            <w:shd w:fill="D9EFF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</w:t>
            </w:r>
          </w:p>
        </w:tc>
      </w:tr>
      <w:tr>
        <w:tc>
          <w:tcPr>
            <w:tcW w:type="dxa" w:w="4847"/>
            <w:gridSpan w:val="2"/>
            <w:vMerge/>
            <w:vAlign w:val="center"/>
          </w:tcPr>
          <w:p/>
        </w:tc>
        <w:tc>
          <w:tcPr>
            <w:tcW w:type="dxa" w:w="992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Câu số</w:t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1,2,3,4</w:t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</w:t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5,6</w:t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</w:t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9,10</w:t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1,2,3,4,5,6</w:t>
            </w:r>
          </w:p>
        </w:tc>
        <w:tc>
          <w:tcPr>
            <w:tcW w:type="dxa" w:w="879"/>
            <w:vAlign w:val="center"/>
            <w:shd w:fill="FFFFF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7,8,9,10</w:t>
            </w:r>
          </w:p>
        </w:tc>
      </w:tr>
      <w:tr>
        <w:tc>
          <w:tcPr>
            <w:tcW w:type="dxa" w:w="4847"/>
            <w:gridSpan w:val="2"/>
            <w:vMerge/>
            <w:vAlign w:val="center"/>
          </w:tcPr>
          <w:p/>
        </w:tc>
        <w:tc>
          <w:tcPr>
            <w:tcW w:type="dxa" w:w="992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Số điểm</w:t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4,0</w:t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1,0</w:t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2,0</w:t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1,0</w:t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2,0</w:t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6,0</w:t>
            </w:r>
          </w:p>
        </w:tc>
        <w:tc>
          <w:tcPr>
            <w:tcW w:type="dxa" w:w="879"/>
            <w:vAlign w:val="center"/>
            <w:shd w:fill="FFFBD8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4,0</w:t>
            </w:r>
          </w:p>
        </w:tc>
      </w:tr>
      <w:tr>
        <w:tc>
          <w:tcPr>
            <w:tcW w:type="dxa" w:w="5839"/>
            <w:gridSpan w:val="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Tỉ lệ % theo mức độ nhận thức</w:t>
            </w:r>
          </w:p>
        </w:tc>
        <w:tc>
          <w:tcPr>
            <w:tcW w:type="dxa" w:w="1758"/>
            <w:gridSpan w:val="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50%</w:t>
            </w:r>
          </w:p>
        </w:tc>
        <w:tc>
          <w:tcPr>
            <w:tcW w:type="dxa" w:w="1758"/>
            <w:gridSpan w:val="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30%</w:t>
            </w:r>
          </w:p>
        </w:tc>
        <w:tc>
          <w:tcPr>
            <w:tcW w:type="dxa" w:w="1758"/>
            <w:gridSpan w:val="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20%</w:t>
            </w:r>
          </w:p>
        </w:tc>
        <w:tc>
          <w:tcPr>
            <w:tcW w:type="dxa" w:w="1758"/>
            <w:gridSpan w:val="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100%</w:t>
            </w:r>
          </w:p>
        </w:tc>
      </w:tr>
      <w:tr>
        <w:tc>
          <w:tcPr>
            <w:tcW w:type="dxa" w:w="5839"/>
            <w:gridSpan w:val="3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Số điểm</w:t>
            </w:r>
          </w:p>
        </w:tc>
        <w:tc>
          <w:tcPr>
            <w:tcW w:type="dxa" w:w="1758"/>
            <w:gridSpan w:val="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5 điểm</w:t>
            </w:r>
          </w:p>
        </w:tc>
        <w:tc>
          <w:tcPr>
            <w:tcW w:type="dxa" w:w="1758"/>
            <w:gridSpan w:val="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3 điểm</w:t>
            </w:r>
          </w:p>
        </w:tc>
        <w:tc>
          <w:tcPr>
            <w:tcW w:type="dxa" w:w="1758"/>
            <w:gridSpan w:val="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2 điểm</w:t>
            </w:r>
          </w:p>
        </w:tc>
        <w:tc>
          <w:tcPr>
            <w:tcW w:type="dxa" w:w="1758"/>
            <w:gridSpan w:val="2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10 điểm</w:t>
            </w:r>
          </w:p>
        </w:tc>
      </w:tr>
    </w:tbl>
    <w:p>
      <w:r>
        <w:rPr>
          <w:i/>
        </w:rPr>
        <w:t>Ghi chú: Bảng được dựng lại theo bố cục ảnh tham chiếu. Các số liệu minh họa cần đối chiếu bản gốc trước khi sử dụng chính thức.</w:t>
      </w:r>
    </w:p>
    <w:sectPr w:rsidR="00FC693F" w:rsidRPr="0006063C" w:rsidSect="00034616">
      <w:pgSz w:w="16838" w:h="11906" w:orient="landscape"/>
      <w:pgMar w:top="652" w:right="567" w:bottom="62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